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2437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BAΣΙΚΕΣ ΑΡΧΕΣ ΔΕΡΜΑΤΟΚΟΣΜΗΤΟΛΟΓΙΑΣ ΠΡΩΗΝ «ΕΦΑΡΜΟΣΜΕΝΗ ΚΟΣΜΗΤΟΛΟΓΙΑ Ι»</w:t>
      </w:r>
    </w:p>
    <w:p w14:paraId="21EB369D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Βιβλίο: Βασικές Αρχές Κοσμητολογίας</w:t>
      </w:r>
      <w:r>
        <w:rPr>
          <w:rFonts w:ascii="Arial" w:hAnsi="Arial" w:cs="Arial"/>
          <w:color w:val="555555"/>
          <w:sz w:val="21"/>
          <w:szCs w:val="21"/>
        </w:rPr>
        <w:t>, Τσιρίβας Ε., Βαρβαρέσου Α. και Παπαγεωργίου Σ. ISBN 978-960-394-920-6. ΕΚΔΟΣΕΙΣ ΠΑΡΙΣΙΑΝΟΣ</w:t>
      </w:r>
    </w:p>
    <w:p w14:paraId="579AD669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Κεφάλαιο 1 </w:t>
      </w:r>
      <w:r>
        <w:rPr>
          <w:rStyle w:val="a3"/>
          <w:rFonts w:ascii="Arial" w:hAnsi="Arial" w:cs="Arial"/>
          <w:color w:val="555555"/>
          <w:sz w:val="21"/>
          <w:szCs w:val="21"/>
        </w:rPr>
        <w:t>εκτός </w:t>
      </w:r>
      <w:r>
        <w:rPr>
          <w:rFonts w:ascii="Arial" w:hAnsi="Arial" w:cs="Arial"/>
          <w:color w:val="555555"/>
          <w:sz w:val="21"/>
          <w:szCs w:val="21"/>
        </w:rPr>
        <w:t>των παραγράφων 1.6, 1.6.1, 1.6.2, 1.6.3 και 1.14, 1.14.1, 1.14.2 και 1.14.3</w:t>
      </w:r>
    </w:p>
    <w:p w14:paraId="6A206EE1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Κεφάλαιο 2 </w:t>
      </w:r>
      <w:r>
        <w:rPr>
          <w:rStyle w:val="a3"/>
          <w:rFonts w:ascii="Arial" w:hAnsi="Arial" w:cs="Arial"/>
          <w:color w:val="555555"/>
          <w:sz w:val="21"/>
          <w:szCs w:val="21"/>
        </w:rPr>
        <w:t>εκτός</w:t>
      </w:r>
      <w:r>
        <w:rPr>
          <w:rFonts w:ascii="Arial" w:hAnsi="Arial" w:cs="Arial"/>
          <w:color w:val="555555"/>
          <w:sz w:val="21"/>
          <w:szCs w:val="21"/>
        </w:rPr>
        <w:t> της παραγράφου 2.8.1</w:t>
      </w:r>
    </w:p>
    <w:p w14:paraId="794AADCA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Κεφάλαιο 3</w:t>
      </w:r>
    </w:p>
    <w:p w14:paraId="40FA087B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Κεφάλαιο 5 </w:t>
      </w:r>
      <w:r>
        <w:rPr>
          <w:rStyle w:val="a3"/>
          <w:rFonts w:ascii="Arial" w:hAnsi="Arial" w:cs="Arial"/>
          <w:color w:val="555555"/>
          <w:sz w:val="21"/>
          <w:szCs w:val="21"/>
        </w:rPr>
        <w:t>εκτός</w:t>
      </w:r>
      <w:r>
        <w:rPr>
          <w:rFonts w:ascii="Arial" w:hAnsi="Arial" w:cs="Arial"/>
          <w:color w:val="555555"/>
          <w:sz w:val="21"/>
          <w:szCs w:val="21"/>
        </w:rPr>
        <w:t> των παραγράφων 5.3 και 5.7, 5.8, 5.8.1, 5.9 και 5.9.1 έως και 5.9.6</w:t>
      </w:r>
    </w:p>
    <w:p w14:paraId="53243850" w14:textId="4BA29990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Κεφάλαιο 6</w:t>
      </w:r>
    </w:p>
    <w:p w14:paraId="37EA0FE4" w14:textId="2B797F96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Κεφάλαιο 7</w:t>
      </w:r>
    </w:p>
    <w:p w14:paraId="2F9148E7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KAΛΗ ΕΠΙΤΥΧΙΑ</w:t>
      </w:r>
    </w:p>
    <w:p w14:paraId="73A698B6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Α.ΒΑΡΒΑΡΕΣΟΥ</w:t>
      </w:r>
    </w:p>
    <w:p w14:paraId="593D734E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ΚΑΘΗΓΗΤΡΙΑ ΚΟΣΜΗΤΟΛΟΓΙΑΣ</w:t>
      </w:r>
    </w:p>
    <w:p w14:paraId="257D5479" w14:textId="77777777" w:rsidR="00822FC4" w:rsidRDefault="00822FC4" w:rsidP="00822FC4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464F1428" w14:textId="77777777" w:rsidR="009400D9" w:rsidRDefault="009400D9"/>
    <w:sectPr w:rsidR="00940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7B"/>
    <w:rsid w:val="00822FC4"/>
    <w:rsid w:val="009400D9"/>
    <w:rsid w:val="00C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D490"/>
  <w15:chartTrackingRefBased/>
  <w15:docId w15:val="{DBE0DBF1-498A-49D1-9C14-C0B35853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22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Kriton Iakovou</dc:creator>
  <cp:keywords/>
  <dc:description/>
  <cp:lastModifiedBy>Kriton Iakovou</cp:lastModifiedBy>
  <cp:revision>2</cp:revision>
  <dcterms:created xsi:type="dcterms:W3CDTF">2021-01-08T10:02:00Z</dcterms:created>
  <dcterms:modified xsi:type="dcterms:W3CDTF">2021-01-08T10:02:00Z</dcterms:modified>
</cp:coreProperties>
</file>